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CE39" w14:textId="77777777" w:rsidR="004B66B7" w:rsidRPr="004B66B7" w:rsidRDefault="004B66B7" w:rsidP="004B66B7">
      <w:pPr>
        <w:rPr>
          <w:rFonts w:ascii="Tahoma" w:hAnsi="Tahoma" w:cs="Tahoma"/>
          <w:sz w:val="21"/>
          <w:szCs w:val="21"/>
        </w:rPr>
      </w:pPr>
      <w:r w:rsidRPr="004B66B7">
        <w:rPr>
          <w:rFonts w:ascii="Tahoma" w:hAnsi="Tahoma" w:cs="Tahoma"/>
          <w:sz w:val="21"/>
          <w:szCs w:val="21"/>
        </w:rPr>
        <w:t xml:space="preserve">To help us complete your application in a timely manner, we ask that you fill out the application as completely as possible.  There should be no lines left blank.  If a line does not apply, please fill it in with “none”.  </w:t>
      </w:r>
    </w:p>
    <w:p w14:paraId="7EDA6DCB" w14:textId="77777777" w:rsidR="004B66B7" w:rsidRPr="004B66B7" w:rsidRDefault="004B66B7" w:rsidP="004B66B7">
      <w:pPr>
        <w:pStyle w:val="BodyText3"/>
        <w:spacing w:after="0"/>
        <w:rPr>
          <w:rFonts w:ascii="Tahoma" w:hAnsi="Tahoma" w:cs="Tahoma"/>
          <w:sz w:val="21"/>
          <w:szCs w:val="21"/>
        </w:rPr>
      </w:pPr>
    </w:p>
    <w:p w14:paraId="2D4A32F1" w14:textId="161F198D" w:rsidR="00C70DC3" w:rsidRDefault="00C70DC3" w:rsidP="004B66B7">
      <w:pPr>
        <w:pStyle w:val="BodyText3"/>
        <w:spacing w:after="0"/>
        <w:rPr>
          <w:rFonts w:ascii="Tahoma" w:hAnsi="Tahoma" w:cs="Tahoma"/>
          <w:sz w:val="21"/>
          <w:szCs w:val="21"/>
        </w:rPr>
      </w:pPr>
      <w:bookmarkStart w:id="0" w:name="_Hlk53050040"/>
      <w:r>
        <w:rPr>
          <w:rFonts w:ascii="Tahoma" w:hAnsi="Tahoma" w:cs="Tahoma"/>
          <w:sz w:val="21"/>
          <w:szCs w:val="21"/>
        </w:rPr>
        <w:t>Some Peak Living communities have additional rental requirements relative to age or income restrictions.  Senior and/or income restriction criteri</w:t>
      </w:r>
      <w:r w:rsidR="00B950D4">
        <w:rPr>
          <w:rFonts w:ascii="Tahoma" w:hAnsi="Tahoma" w:cs="Tahoma"/>
          <w:sz w:val="21"/>
          <w:szCs w:val="21"/>
        </w:rPr>
        <w:t>on</w:t>
      </w:r>
      <w:r>
        <w:rPr>
          <w:rFonts w:ascii="Tahoma" w:hAnsi="Tahoma" w:cs="Tahoma"/>
          <w:sz w:val="21"/>
          <w:szCs w:val="21"/>
        </w:rPr>
        <w:t xml:space="preserve"> can be provided by community if they follow these additional restrictions.</w:t>
      </w:r>
    </w:p>
    <w:bookmarkEnd w:id="0"/>
    <w:p w14:paraId="1AFFADF5" w14:textId="77777777" w:rsidR="004B66B7" w:rsidRPr="004B66B7" w:rsidRDefault="004B66B7" w:rsidP="004B66B7">
      <w:pPr>
        <w:pStyle w:val="BodyText3"/>
        <w:spacing w:after="0"/>
        <w:rPr>
          <w:rFonts w:ascii="Tahoma" w:hAnsi="Tahoma" w:cs="Tahoma"/>
          <w:sz w:val="21"/>
          <w:szCs w:val="21"/>
          <w:u w:val="single"/>
        </w:rPr>
      </w:pPr>
    </w:p>
    <w:p w14:paraId="5DC154C9" w14:textId="77777777" w:rsidR="004B66B7" w:rsidRPr="004B66B7" w:rsidRDefault="004B66B7" w:rsidP="004B66B7">
      <w:pPr>
        <w:pStyle w:val="BodyText3"/>
        <w:spacing w:after="0"/>
        <w:rPr>
          <w:rFonts w:ascii="Tahoma" w:hAnsi="Tahoma" w:cs="Tahoma"/>
          <w:sz w:val="21"/>
          <w:szCs w:val="21"/>
        </w:rPr>
      </w:pPr>
      <w:r w:rsidRPr="004B66B7">
        <w:rPr>
          <w:rFonts w:ascii="Tahoma" w:hAnsi="Tahoma" w:cs="Tahoma"/>
          <w:sz w:val="21"/>
          <w:szCs w:val="21"/>
          <w:u w:val="single"/>
        </w:rPr>
        <w:t>RENTAL APPLICATION</w:t>
      </w:r>
      <w:r w:rsidRPr="004B66B7">
        <w:rPr>
          <w:rFonts w:ascii="Tahoma" w:hAnsi="Tahoma" w:cs="Tahoma"/>
          <w:sz w:val="21"/>
          <w:szCs w:val="21"/>
        </w:rPr>
        <w:t>:  All Adult applicants 18 or older must submit a fully completed, dated and signed residency application and fee.  Applicant must provide proof of identity.  Any omissions or falsifications may result in rejection of an application or termination of a lease.</w:t>
      </w:r>
    </w:p>
    <w:p w14:paraId="5CDE997B" w14:textId="77777777" w:rsidR="004B66B7" w:rsidRPr="004B66B7" w:rsidRDefault="004B66B7" w:rsidP="004B66B7">
      <w:pPr>
        <w:pStyle w:val="BodyText3"/>
        <w:spacing w:after="0"/>
        <w:rPr>
          <w:rFonts w:ascii="Tahoma" w:hAnsi="Tahoma" w:cs="Tahoma"/>
          <w:sz w:val="21"/>
          <w:szCs w:val="21"/>
        </w:rPr>
      </w:pPr>
    </w:p>
    <w:p w14:paraId="62B2E430" w14:textId="77777777" w:rsidR="004B66B7" w:rsidRPr="004B66B7" w:rsidRDefault="004B66B7" w:rsidP="004B66B7">
      <w:pPr>
        <w:rPr>
          <w:rFonts w:ascii="Tahoma" w:hAnsi="Tahoma" w:cs="Tahoma"/>
          <w:sz w:val="21"/>
          <w:szCs w:val="21"/>
        </w:rPr>
      </w:pPr>
      <w:bookmarkStart w:id="1" w:name="_Hlk525816452"/>
      <w:r w:rsidRPr="004B66B7">
        <w:rPr>
          <w:rFonts w:ascii="Tahoma" w:hAnsi="Tahoma" w:cs="Tahoma"/>
          <w:caps/>
          <w:sz w:val="21"/>
          <w:szCs w:val="21"/>
          <w:u w:val="single"/>
        </w:rPr>
        <w:t>Application Fee</w:t>
      </w:r>
      <w:r w:rsidRPr="004B66B7">
        <w:rPr>
          <w:rFonts w:ascii="Tahoma" w:hAnsi="Tahoma" w:cs="Tahoma"/>
          <w:sz w:val="21"/>
          <w:szCs w:val="21"/>
          <w:u w:val="single"/>
        </w:rPr>
        <w:t>:</w:t>
      </w:r>
      <w:r w:rsidRPr="004B66B7">
        <w:rPr>
          <w:rFonts w:ascii="Tahoma" w:hAnsi="Tahoma" w:cs="Tahoma"/>
          <w:sz w:val="21"/>
          <w:szCs w:val="21"/>
        </w:rPr>
        <w:t xml:space="preserve">  A non-refundable application fee is required per application.  This should be in personal or certified funds, separate from other fees. </w:t>
      </w:r>
    </w:p>
    <w:p w14:paraId="03E903D8" w14:textId="77777777" w:rsidR="004B66B7" w:rsidRPr="004B66B7" w:rsidRDefault="004B66B7" w:rsidP="004B66B7">
      <w:pPr>
        <w:rPr>
          <w:rFonts w:ascii="Tahoma" w:hAnsi="Tahoma" w:cs="Tahoma"/>
          <w:sz w:val="21"/>
          <w:szCs w:val="21"/>
        </w:rPr>
      </w:pPr>
    </w:p>
    <w:p w14:paraId="1D45395B" w14:textId="3DCD954B" w:rsidR="004B66B7" w:rsidRPr="004B66B7" w:rsidRDefault="004B66B7" w:rsidP="004B66B7">
      <w:pPr>
        <w:rPr>
          <w:rFonts w:ascii="Tahoma" w:hAnsi="Tahoma" w:cs="Tahoma"/>
          <w:sz w:val="21"/>
          <w:szCs w:val="21"/>
        </w:rPr>
      </w:pPr>
      <w:r w:rsidRPr="004B66B7">
        <w:rPr>
          <w:rFonts w:ascii="Tahoma" w:hAnsi="Tahoma" w:cs="Tahoma"/>
          <w:sz w:val="21"/>
          <w:szCs w:val="21"/>
        </w:rPr>
        <w:t xml:space="preserve">We may also require a fee to be collected to </w:t>
      </w:r>
      <w:r w:rsidR="00561379">
        <w:rPr>
          <w:rFonts w:ascii="Tahoma" w:hAnsi="Tahoma" w:cs="Tahoma"/>
          <w:sz w:val="21"/>
          <w:szCs w:val="21"/>
        </w:rPr>
        <w:t>reserve your apartment home</w:t>
      </w:r>
      <w:r w:rsidRPr="004B66B7">
        <w:rPr>
          <w:rFonts w:ascii="Tahoma" w:hAnsi="Tahoma" w:cs="Tahoma"/>
          <w:sz w:val="21"/>
          <w:szCs w:val="21"/>
        </w:rPr>
        <w:t xml:space="preserve"> off the market. In the event the application is cancelled within 48 hours, this fee shall be refunded in full. If application is not cancelled within 48 hours and move-in does not occur, the </w:t>
      </w:r>
      <w:r w:rsidR="00561379">
        <w:rPr>
          <w:rFonts w:ascii="Tahoma" w:hAnsi="Tahoma" w:cs="Tahoma"/>
          <w:sz w:val="21"/>
          <w:szCs w:val="21"/>
        </w:rPr>
        <w:t>fee will not be refunded</w:t>
      </w:r>
      <w:r w:rsidRPr="004B66B7">
        <w:rPr>
          <w:rFonts w:ascii="Tahoma" w:hAnsi="Tahoma" w:cs="Tahoma"/>
          <w:sz w:val="21"/>
          <w:szCs w:val="21"/>
        </w:rPr>
        <w:t>.  This fee should be in certified funds, separate from other fees.</w:t>
      </w:r>
    </w:p>
    <w:p w14:paraId="03B62144" w14:textId="77777777" w:rsidR="004B66B7" w:rsidRPr="004B66B7" w:rsidRDefault="004B66B7" w:rsidP="004B66B7">
      <w:pPr>
        <w:rPr>
          <w:rFonts w:ascii="Tahoma" w:hAnsi="Tahoma" w:cs="Tahoma"/>
          <w:sz w:val="21"/>
          <w:szCs w:val="21"/>
        </w:rPr>
      </w:pPr>
    </w:p>
    <w:p w14:paraId="7D26F2EF" w14:textId="77777777" w:rsidR="004B66B7" w:rsidRPr="004B66B7" w:rsidRDefault="004B66B7" w:rsidP="004B66B7">
      <w:pPr>
        <w:rPr>
          <w:rFonts w:ascii="Tahoma" w:hAnsi="Tahoma" w:cs="Tahoma"/>
          <w:sz w:val="21"/>
          <w:szCs w:val="21"/>
        </w:rPr>
      </w:pPr>
      <w:r w:rsidRPr="004B66B7">
        <w:rPr>
          <w:rFonts w:ascii="Tahoma" w:hAnsi="Tahoma" w:cs="Tahoma"/>
          <w:sz w:val="21"/>
          <w:szCs w:val="21"/>
        </w:rPr>
        <w:t>Refunds are processed within 15 – 30 days, dependent on state law.  Regardless of physical or electronic application submission, all refunds are returned in the form of a physical check to the address provided on application.</w:t>
      </w:r>
    </w:p>
    <w:bookmarkEnd w:id="1"/>
    <w:p w14:paraId="5A42B4BB" w14:textId="77777777" w:rsidR="004B66B7" w:rsidRPr="004B66B7" w:rsidRDefault="004B66B7" w:rsidP="004B66B7">
      <w:pPr>
        <w:rPr>
          <w:rFonts w:ascii="Tahoma" w:hAnsi="Tahoma" w:cs="Tahoma"/>
          <w:sz w:val="21"/>
          <w:szCs w:val="21"/>
        </w:rPr>
      </w:pPr>
    </w:p>
    <w:p w14:paraId="4C1C5827" w14:textId="77777777" w:rsidR="004B66B7" w:rsidRPr="004B66B7" w:rsidRDefault="004B66B7" w:rsidP="004B66B7">
      <w:pPr>
        <w:rPr>
          <w:rFonts w:ascii="Tahoma" w:hAnsi="Tahoma" w:cs="Tahoma"/>
          <w:sz w:val="21"/>
          <w:szCs w:val="21"/>
        </w:rPr>
      </w:pPr>
      <w:r w:rsidRPr="004B66B7">
        <w:rPr>
          <w:rFonts w:ascii="Tahoma" w:hAnsi="Tahoma" w:cs="Tahoma"/>
          <w:sz w:val="21"/>
          <w:szCs w:val="21"/>
          <w:u w:val="single"/>
        </w:rPr>
        <w:t>OCCUPANCY STANDARD</w:t>
      </w:r>
      <w:r w:rsidRPr="004B66B7">
        <w:rPr>
          <w:rFonts w:ascii="Tahoma" w:hAnsi="Tahoma" w:cs="Tahoma"/>
          <w:sz w:val="21"/>
          <w:szCs w:val="21"/>
        </w:rPr>
        <w:t>: Each community established certain occupancy standards based upon the size and composition of the unit.  Generally, the accepted standard within a unit is two persons per bedroom plus one.  However, that standard may be modified based upon the unit size and the composition of the persons renting the unit.</w:t>
      </w:r>
    </w:p>
    <w:p w14:paraId="766EB16C" w14:textId="77777777" w:rsidR="004B66B7" w:rsidRPr="004B66B7" w:rsidRDefault="004B66B7" w:rsidP="004B66B7">
      <w:pPr>
        <w:rPr>
          <w:rFonts w:ascii="Tahoma" w:hAnsi="Tahoma" w:cs="Tahoma"/>
          <w:sz w:val="21"/>
          <w:szCs w:val="21"/>
        </w:rPr>
      </w:pPr>
    </w:p>
    <w:p w14:paraId="0F997399" w14:textId="77777777" w:rsidR="004B66B7" w:rsidRPr="004B66B7" w:rsidRDefault="004B66B7" w:rsidP="004B66B7">
      <w:pPr>
        <w:rPr>
          <w:rFonts w:ascii="Tahoma" w:hAnsi="Tahoma" w:cs="Tahoma"/>
          <w:sz w:val="21"/>
          <w:szCs w:val="21"/>
        </w:rPr>
      </w:pPr>
      <w:r w:rsidRPr="004B66B7">
        <w:rPr>
          <w:rFonts w:ascii="Tahoma" w:hAnsi="Tahoma" w:cs="Tahoma"/>
          <w:sz w:val="21"/>
          <w:szCs w:val="21"/>
          <w:u w:val="single"/>
        </w:rPr>
        <w:t>AVAILABILITY POLICY</w:t>
      </w:r>
      <w:r w:rsidRPr="004B66B7">
        <w:rPr>
          <w:rFonts w:ascii="Tahoma" w:hAnsi="Tahoma" w:cs="Tahoma"/>
          <w:sz w:val="21"/>
          <w:szCs w:val="21"/>
        </w:rPr>
        <w:t>:  Apartments may become available to prelease when the current resident submits a written notice to vacate.</w:t>
      </w:r>
    </w:p>
    <w:p w14:paraId="0CF475B3" w14:textId="77777777" w:rsidR="004B66B7" w:rsidRPr="004B66B7" w:rsidRDefault="004B66B7" w:rsidP="004B66B7">
      <w:pPr>
        <w:rPr>
          <w:rFonts w:ascii="Tahoma" w:hAnsi="Tahoma" w:cs="Tahoma"/>
          <w:sz w:val="21"/>
          <w:szCs w:val="21"/>
        </w:rPr>
      </w:pPr>
    </w:p>
    <w:p w14:paraId="19540196"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Age Requirement</w:t>
      </w:r>
      <w:r w:rsidRPr="004B66B7">
        <w:rPr>
          <w:rFonts w:ascii="Tahoma" w:hAnsi="Tahoma" w:cs="Tahoma"/>
          <w:sz w:val="21"/>
          <w:szCs w:val="21"/>
          <w:u w:val="single"/>
        </w:rPr>
        <w:t>:</w:t>
      </w:r>
      <w:r w:rsidRPr="004B66B7">
        <w:rPr>
          <w:rFonts w:ascii="Tahoma" w:hAnsi="Tahoma" w:cs="Tahoma"/>
          <w:sz w:val="21"/>
          <w:szCs w:val="21"/>
        </w:rPr>
        <w:t xml:space="preserve">  Lease holder(s) must be 18 years of age or older.  All occupants 18 years of age or older will be required to complete an application (even if living with parent or guardian).</w:t>
      </w:r>
    </w:p>
    <w:p w14:paraId="46CD9BC0" w14:textId="77777777" w:rsidR="004B66B7" w:rsidRPr="004B66B7" w:rsidRDefault="004B66B7" w:rsidP="004B66B7">
      <w:pPr>
        <w:jc w:val="both"/>
        <w:rPr>
          <w:rFonts w:ascii="Tahoma" w:hAnsi="Tahoma" w:cs="Tahoma"/>
          <w:sz w:val="21"/>
          <w:szCs w:val="21"/>
        </w:rPr>
      </w:pPr>
    </w:p>
    <w:p w14:paraId="58DD00CC" w14:textId="605C5E43"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Income Requirement</w:t>
      </w:r>
      <w:r w:rsidRPr="004B66B7">
        <w:rPr>
          <w:rFonts w:ascii="Tahoma" w:hAnsi="Tahoma" w:cs="Tahoma"/>
          <w:sz w:val="21"/>
          <w:szCs w:val="21"/>
          <w:u w:val="single"/>
        </w:rPr>
        <w:t>:</w:t>
      </w:r>
      <w:r w:rsidRPr="004B66B7">
        <w:rPr>
          <w:rFonts w:ascii="Tahoma" w:hAnsi="Tahoma" w:cs="Tahoma"/>
          <w:sz w:val="21"/>
          <w:szCs w:val="21"/>
        </w:rPr>
        <w:t xml:space="preserve">  Applicants must have a combined gross income of at least two times the monthly rent. All sources of other income must be verifiable if needed to qualify for a rental unit.</w:t>
      </w:r>
    </w:p>
    <w:p w14:paraId="3174691A" w14:textId="77777777" w:rsidR="004B66B7" w:rsidRPr="004B66B7" w:rsidRDefault="004B66B7" w:rsidP="004B66B7">
      <w:pPr>
        <w:jc w:val="both"/>
        <w:rPr>
          <w:rFonts w:ascii="Tahoma" w:hAnsi="Tahoma" w:cs="Tahoma"/>
          <w:caps/>
          <w:sz w:val="21"/>
          <w:szCs w:val="21"/>
          <w:u w:val="single"/>
        </w:rPr>
      </w:pPr>
    </w:p>
    <w:p w14:paraId="59F0DFDD"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Employment Verification</w:t>
      </w:r>
      <w:r w:rsidRPr="004B66B7">
        <w:rPr>
          <w:rFonts w:ascii="Tahoma" w:hAnsi="Tahoma" w:cs="Tahoma"/>
          <w:sz w:val="21"/>
          <w:szCs w:val="21"/>
          <w:u w:val="single"/>
        </w:rPr>
        <w:t>:</w:t>
      </w:r>
      <w:r w:rsidRPr="004B66B7">
        <w:rPr>
          <w:rFonts w:ascii="Tahoma" w:hAnsi="Tahoma" w:cs="Tahoma"/>
          <w:sz w:val="21"/>
          <w:szCs w:val="21"/>
        </w:rPr>
        <w:t xml:space="preserve">  Lease Holder(s) must have stable and verifiable employment or, if unemployed or retired, other sources of other income must be verifiable if needed to qualify for a rental unit.</w:t>
      </w:r>
    </w:p>
    <w:p w14:paraId="08C8FDD3" w14:textId="77777777" w:rsidR="004B66B7" w:rsidRPr="004B66B7" w:rsidRDefault="004B66B7" w:rsidP="004B66B7">
      <w:pPr>
        <w:rPr>
          <w:rFonts w:ascii="Tahoma" w:hAnsi="Tahoma" w:cs="Tahoma"/>
          <w:sz w:val="21"/>
          <w:szCs w:val="21"/>
        </w:rPr>
      </w:pPr>
    </w:p>
    <w:p w14:paraId="21BE47A5"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SELF-EMPLOYMENT:</w:t>
      </w:r>
      <w:r w:rsidRPr="004B66B7">
        <w:rPr>
          <w:rFonts w:ascii="Tahoma" w:hAnsi="Tahoma" w:cs="Tahoma"/>
          <w:sz w:val="21"/>
          <w:szCs w:val="21"/>
        </w:rPr>
        <w:t xml:space="preserve">  Self-employed applicants may be required to produce upon request 2 years of tax returns or 1099s and non-employed individuals must provide verifiable proof of income.</w:t>
      </w:r>
    </w:p>
    <w:p w14:paraId="1BCF3D11" w14:textId="77777777" w:rsidR="004B66B7" w:rsidRPr="004B66B7" w:rsidRDefault="004B66B7" w:rsidP="004B66B7">
      <w:pPr>
        <w:rPr>
          <w:rFonts w:ascii="Tahoma" w:hAnsi="Tahoma" w:cs="Tahoma"/>
          <w:sz w:val="21"/>
          <w:szCs w:val="21"/>
        </w:rPr>
      </w:pPr>
    </w:p>
    <w:p w14:paraId="78666A86"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Rental HISTORY:</w:t>
      </w:r>
      <w:r w:rsidRPr="004B66B7">
        <w:rPr>
          <w:rFonts w:ascii="Tahoma" w:hAnsi="Tahoma" w:cs="Tahoma"/>
          <w:caps/>
          <w:sz w:val="21"/>
          <w:szCs w:val="21"/>
        </w:rPr>
        <w:t xml:space="preserve"> </w:t>
      </w:r>
      <w:r w:rsidRPr="004B66B7">
        <w:rPr>
          <w:rFonts w:ascii="Tahoma" w:hAnsi="Tahoma" w:cs="Tahoma"/>
          <w:sz w:val="21"/>
          <w:szCs w:val="21"/>
        </w:rPr>
        <w:t>Previous rental history reports from landlords must reflect timely payment, sufficient notice of intent to vacate, no complaints regarding noise, disturbances or illegal activities, no unpaid NSF checks, and no damage to unit or failure to leave the property clean and without damage at time of lease termination.</w:t>
      </w:r>
    </w:p>
    <w:p w14:paraId="0C117D1C" w14:textId="77777777" w:rsidR="004B66B7" w:rsidRPr="004B66B7" w:rsidRDefault="004B66B7" w:rsidP="004B66B7">
      <w:pPr>
        <w:jc w:val="both"/>
        <w:rPr>
          <w:rFonts w:ascii="Tahoma" w:hAnsi="Tahoma" w:cs="Tahoma"/>
          <w:caps/>
          <w:sz w:val="21"/>
          <w:szCs w:val="21"/>
          <w:u w:val="single"/>
        </w:rPr>
      </w:pPr>
    </w:p>
    <w:p w14:paraId="15F95A57"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Credit Requirements</w:t>
      </w:r>
      <w:r w:rsidRPr="004B66B7">
        <w:rPr>
          <w:rFonts w:ascii="Tahoma" w:hAnsi="Tahoma" w:cs="Tahoma"/>
          <w:sz w:val="21"/>
          <w:szCs w:val="21"/>
          <w:u w:val="single"/>
        </w:rPr>
        <w:t>:</w:t>
      </w:r>
      <w:r w:rsidRPr="004B66B7">
        <w:rPr>
          <w:rFonts w:ascii="Tahoma" w:hAnsi="Tahoma" w:cs="Tahoma"/>
          <w:sz w:val="21"/>
          <w:szCs w:val="21"/>
        </w:rPr>
        <w:t xml:space="preserve">  A credit report may be processed on each applicant. Based on your credit report, your application may be approved, declined, or approved on the condition that an additional security deposit be paid in advance by cashier check equal to one- or two-month’s rent and/or an approved Guarantor.  If an applicant is declined </w:t>
      </w:r>
      <w:r w:rsidRPr="004B66B7">
        <w:rPr>
          <w:rFonts w:ascii="Tahoma" w:hAnsi="Tahoma" w:cs="Tahoma"/>
          <w:sz w:val="21"/>
          <w:szCs w:val="21"/>
        </w:rPr>
        <w:lastRenderedPageBreak/>
        <w:t>or approved with conditions, the name, address, and telephone number of the consumer-reporting agencies providing the information will be provided to the applicant. By law, it is required that this letter is sent to these applicants.</w:t>
      </w:r>
    </w:p>
    <w:p w14:paraId="1A0B73CE" w14:textId="77777777" w:rsidR="004B66B7" w:rsidRPr="004B66B7" w:rsidRDefault="004B66B7" w:rsidP="004B66B7">
      <w:pPr>
        <w:jc w:val="both"/>
        <w:rPr>
          <w:rFonts w:ascii="Tahoma" w:hAnsi="Tahoma" w:cs="Tahoma"/>
          <w:caps/>
          <w:sz w:val="21"/>
          <w:szCs w:val="21"/>
          <w:u w:val="single"/>
        </w:rPr>
      </w:pPr>
    </w:p>
    <w:p w14:paraId="36AF4968" w14:textId="77777777" w:rsidR="009938D0" w:rsidRDefault="009938D0" w:rsidP="009938D0">
      <w:pPr>
        <w:rPr>
          <w:rFonts w:ascii="Tahoma" w:hAnsi="Tahoma" w:cs="Tahoma"/>
          <w:sz w:val="21"/>
          <w:szCs w:val="21"/>
          <w:u w:val="single"/>
        </w:rPr>
      </w:pPr>
      <w:bookmarkStart w:id="2" w:name="_Hlk525816531"/>
      <w:r>
        <w:rPr>
          <w:rFonts w:ascii="Tahoma" w:hAnsi="Tahoma" w:cs="Tahoma"/>
          <w:caps/>
          <w:sz w:val="21"/>
          <w:szCs w:val="21"/>
          <w:u w:val="single"/>
        </w:rPr>
        <w:t>ANIMALS</w:t>
      </w:r>
      <w:r>
        <w:rPr>
          <w:rFonts w:ascii="Tahoma" w:hAnsi="Tahoma" w:cs="Tahoma"/>
          <w:sz w:val="21"/>
          <w:szCs w:val="21"/>
          <w:u w:val="single"/>
        </w:rPr>
        <w:t>:</w:t>
      </w:r>
      <w:r>
        <w:rPr>
          <w:rFonts w:ascii="Tahoma" w:hAnsi="Tahoma" w:cs="Tahoma"/>
          <w:sz w:val="21"/>
          <w:szCs w:val="21"/>
        </w:rPr>
        <w:t xml:space="preserve">  While not all communities allow pets, all Peak Living communities have Animal and Breed Restrictions, including but not limited to: Dogs – Akitas, Alaskan Malamutes, Bull Mastiffs, Bull Terriers (American Bulldog), Chow-Chows, Dalmatians, Dobermans, German Shepherds, Great Danes, Karelian Bear Dogs, Pit Bulls (American Pit Bull Terrier, American Staffordshire Terrier, American Staffordshire Bull Terrier), Presa </w:t>
      </w:r>
      <w:proofErr w:type="spellStart"/>
      <w:r>
        <w:rPr>
          <w:rFonts w:ascii="Tahoma" w:hAnsi="Tahoma" w:cs="Tahoma"/>
          <w:sz w:val="21"/>
          <w:szCs w:val="21"/>
        </w:rPr>
        <w:t>Canarios</w:t>
      </w:r>
      <w:proofErr w:type="spellEnd"/>
      <w:r>
        <w:rPr>
          <w:rFonts w:ascii="Tahoma" w:hAnsi="Tahoma" w:cs="Tahoma"/>
          <w:sz w:val="21"/>
          <w:szCs w:val="21"/>
        </w:rPr>
        <w:t xml:space="preserve">, Rottweilers, Shar Pei, Siberian Huskies, St. </w:t>
      </w:r>
      <w:proofErr w:type="spellStart"/>
      <w:r>
        <w:rPr>
          <w:rFonts w:ascii="Tahoma" w:hAnsi="Tahoma" w:cs="Tahoma"/>
          <w:sz w:val="21"/>
          <w:szCs w:val="21"/>
        </w:rPr>
        <w:t>Bernards</w:t>
      </w:r>
      <w:proofErr w:type="spellEnd"/>
      <w:r>
        <w:rPr>
          <w:rFonts w:ascii="Tahoma" w:hAnsi="Tahoma" w:cs="Tahoma"/>
          <w:sz w:val="21"/>
          <w:szCs w:val="21"/>
        </w:rPr>
        <w:t>, and Wolf Hybrids, or any other breed mixed with these breeds; Poisonous Animals – Tarantulas and Piranhas; and, Exotic Animals – Reptiles (snakes, iguanas), Ferrets, Skunks, Raccoons, Squirrels, Rabbits and Birds (parrots, cockatiels, macaws).  All animals must have PRIOR approval before being brought onto the premises.</w:t>
      </w:r>
      <w:bookmarkEnd w:id="2"/>
    </w:p>
    <w:p w14:paraId="26D0547A" w14:textId="77777777" w:rsidR="004B66B7" w:rsidRPr="004B66B7" w:rsidRDefault="004B66B7" w:rsidP="004B66B7">
      <w:pPr>
        <w:pStyle w:val="BodyText3"/>
        <w:rPr>
          <w:rFonts w:ascii="Tahoma" w:hAnsi="Tahoma" w:cs="Tahoma"/>
          <w:sz w:val="21"/>
          <w:szCs w:val="21"/>
          <w:u w:val="single"/>
        </w:rPr>
      </w:pPr>
    </w:p>
    <w:p w14:paraId="21458BC9" w14:textId="77777777" w:rsidR="004B66B7" w:rsidRPr="004B66B7" w:rsidRDefault="004B66B7" w:rsidP="004B66B7">
      <w:pPr>
        <w:pStyle w:val="BodyText3"/>
        <w:rPr>
          <w:rFonts w:ascii="Tahoma" w:hAnsi="Tahoma" w:cs="Tahoma"/>
          <w:sz w:val="21"/>
          <w:szCs w:val="21"/>
        </w:rPr>
      </w:pPr>
      <w:bookmarkStart w:id="3" w:name="_Hlk22540978"/>
      <w:r w:rsidRPr="004B66B7">
        <w:rPr>
          <w:rFonts w:ascii="Tahoma" w:hAnsi="Tahoma" w:cs="Tahoma"/>
          <w:sz w:val="21"/>
          <w:szCs w:val="21"/>
          <w:u w:val="single"/>
        </w:rPr>
        <w:t>CRIMINAL HISTORY:</w:t>
      </w:r>
      <w:r w:rsidRPr="004B66B7">
        <w:rPr>
          <w:rFonts w:ascii="Tahoma" w:hAnsi="Tahoma" w:cs="Tahoma"/>
          <w:sz w:val="21"/>
          <w:szCs w:val="21"/>
        </w:rPr>
        <w:t xml:space="preserve"> All applicants must honestly report all prior criminal history of all occupants.  Failure to disclose prior criminal history is grounds for denial.  A state-specific criminal background check may be conducted on all anticipated occupants; this information will not be reviewed until after the applicant has had credit references checked and approved.  </w:t>
      </w:r>
      <w:bookmarkEnd w:id="3"/>
      <w:r w:rsidRPr="004B66B7">
        <w:rPr>
          <w:rFonts w:ascii="Tahoma" w:hAnsi="Tahoma" w:cs="Tahoma"/>
          <w:sz w:val="21"/>
          <w:szCs w:val="21"/>
        </w:rPr>
        <w:t>Pending criminal actions may be grounds for denial but will be reviewed on a case by case basis.  Persons who are listed on any sex offender list will not be considered.  Persons who have a criminal conviction relating to manufacture or distribution of controlled substances will generally be denied.  In review of criminal history, management may consider several factors including but not limited to, the nature and severity of the crime, along with how much time has passed since the criminal activity and/or the release from any imprisonment, parole, or probation.  Applicants denied due to criminal history may appeal that decision by providing such appeal in writing along with any information that applicant desires to provide.</w:t>
      </w:r>
    </w:p>
    <w:p w14:paraId="04107218" w14:textId="77777777" w:rsidR="004B66B7" w:rsidRPr="004B66B7" w:rsidRDefault="004B66B7" w:rsidP="004B66B7">
      <w:pPr>
        <w:pStyle w:val="BodyText3"/>
        <w:tabs>
          <w:tab w:val="left" w:pos="1080"/>
        </w:tabs>
        <w:rPr>
          <w:rFonts w:ascii="Tahoma" w:hAnsi="Tahoma" w:cs="Tahoma"/>
          <w:sz w:val="21"/>
          <w:szCs w:val="21"/>
        </w:rPr>
      </w:pPr>
      <w:r w:rsidRPr="004B66B7">
        <w:rPr>
          <w:rFonts w:ascii="Tahoma" w:hAnsi="Tahoma" w:cs="Tahoma"/>
          <w:sz w:val="21"/>
          <w:szCs w:val="21"/>
        </w:rPr>
        <w:t>If you need to call us back with more information, please do so within a 72-hour grace period.  Be sure to sign the application and date it where indicated.  The lease does not become effective until Management approves the application and the lease is fully executed by all parties.</w:t>
      </w:r>
    </w:p>
    <w:p w14:paraId="05F5AE8E" w14:textId="77777777" w:rsidR="004B66B7" w:rsidRPr="004B66B7" w:rsidRDefault="004B66B7" w:rsidP="004B66B7">
      <w:pPr>
        <w:pStyle w:val="BodyText3"/>
        <w:tabs>
          <w:tab w:val="left" w:pos="1080"/>
        </w:tabs>
        <w:spacing w:after="0"/>
        <w:rPr>
          <w:rFonts w:ascii="Tahoma" w:hAnsi="Tahoma" w:cs="Tahoma"/>
          <w:sz w:val="21"/>
          <w:szCs w:val="21"/>
        </w:rPr>
      </w:pPr>
      <w:r w:rsidRPr="004B66B7">
        <w:rPr>
          <w:rFonts w:ascii="Tahoma" w:hAnsi="Tahoma" w:cs="Tahoma"/>
          <w:sz w:val="21"/>
          <w:szCs w:val="21"/>
        </w:rPr>
        <w:t>Our company policy is to report all non-compliances with terms of your rental agreement or failure to pay rent, or any amounts owed to the credit bureau and/or a collection agency and if the amount is disputed, it may be reported as disputed in accordance with law.</w:t>
      </w:r>
    </w:p>
    <w:p w14:paraId="738FE684" w14:textId="77777777" w:rsidR="00673409" w:rsidRDefault="00673409" w:rsidP="00673409">
      <w:pPr>
        <w:pStyle w:val="BodyText3"/>
        <w:spacing w:after="0"/>
        <w:rPr>
          <w:rFonts w:ascii="Tahoma" w:hAnsi="Tahoma" w:cs="Tahoma"/>
          <w:sz w:val="21"/>
          <w:szCs w:val="21"/>
        </w:rPr>
      </w:pPr>
    </w:p>
    <w:p w14:paraId="730A0FCA" w14:textId="13A1C539" w:rsidR="00531572" w:rsidRDefault="00673409" w:rsidP="00673409">
      <w:pPr>
        <w:pStyle w:val="BodyText3"/>
        <w:spacing w:after="0"/>
        <w:rPr>
          <w:rFonts w:ascii="Tahoma" w:hAnsi="Tahoma" w:cs="Tahoma"/>
          <w:sz w:val="21"/>
          <w:szCs w:val="21"/>
        </w:rPr>
      </w:pPr>
      <w:r>
        <w:rPr>
          <w:rFonts w:ascii="Tahoma" w:hAnsi="Tahoma" w:cs="Tahoma"/>
          <w:sz w:val="21"/>
          <w:szCs w:val="21"/>
        </w:rPr>
        <w:t>Some Peak Living communities may opt to re-screen criminal history for all residents over the age of 18 at lease renewal.</w:t>
      </w:r>
    </w:p>
    <w:p w14:paraId="52555490" w14:textId="77777777" w:rsidR="00673409" w:rsidRPr="004B66B7" w:rsidRDefault="00673409" w:rsidP="004B66B7">
      <w:pPr>
        <w:pStyle w:val="BodyText3"/>
        <w:rPr>
          <w:rFonts w:ascii="Tahoma" w:hAnsi="Tahoma" w:cs="Tahoma"/>
          <w:sz w:val="21"/>
          <w:szCs w:val="21"/>
        </w:rPr>
      </w:pPr>
    </w:p>
    <w:p w14:paraId="3D864B37" w14:textId="77777777" w:rsidR="00693CBD" w:rsidRPr="004B66B7" w:rsidRDefault="00693CBD" w:rsidP="004B66B7">
      <w:pPr>
        <w:ind w:right="159"/>
        <w:rPr>
          <w:color w:val="000000"/>
          <w:sz w:val="21"/>
          <w:szCs w:val="21"/>
        </w:rPr>
      </w:pPr>
      <w:bookmarkStart w:id="4" w:name="_Hlk22541106"/>
      <w:r w:rsidRPr="004B66B7">
        <w:rPr>
          <w:rFonts w:ascii="Tahoma" w:hAnsi="Tahoma" w:cs="Tahoma"/>
          <w:sz w:val="21"/>
          <w:szCs w:val="21"/>
          <w:u w:val="single"/>
        </w:rPr>
        <w:t>For communities with HOME Units:</w:t>
      </w:r>
      <w:r w:rsidRPr="004B66B7">
        <w:rPr>
          <w:rFonts w:ascii="Tahoma" w:hAnsi="Tahoma" w:cs="Tahoma"/>
          <w:sz w:val="21"/>
          <w:szCs w:val="21"/>
        </w:rPr>
        <w:t xml:space="preserve"> </w:t>
      </w:r>
      <w:r w:rsidRPr="004B66B7">
        <w:rPr>
          <w:rFonts w:ascii="Tahoma" w:hAnsi="Tahoma" w:cs="Tahoma"/>
          <w:color w:val="000000"/>
          <w:sz w:val="21"/>
          <w:szCs w:val="21"/>
        </w:rPr>
        <w:t>Using</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2"/>
          <w:sz w:val="21"/>
          <w:szCs w:val="21"/>
        </w:rPr>
        <w:t> t</w:t>
      </w:r>
      <w:r w:rsidRPr="004B66B7">
        <w:rPr>
          <w:rFonts w:ascii="Tahoma" w:hAnsi="Tahoma" w:cs="Tahoma"/>
          <w:color w:val="000000"/>
          <w:sz w:val="21"/>
          <w:szCs w:val="21"/>
        </w:rPr>
        <w:t>otal</w:t>
      </w:r>
      <w:r w:rsidRPr="004B66B7">
        <w:rPr>
          <w:rFonts w:ascii="Tahoma" w:hAnsi="Tahoma" w:cs="Tahoma"/>
          <w:color w:val="000000"/>
          <w:spacing w:val="2"/>
          <w:sz w:val="21"/>
          <w:szCs w:val="21"/>
        </w:rPr>
        <w:t> h</w:t>
      </w:r>
      <w:r w:rsidRPr="004B66B7">
        <w:rPr>
          <w:rFonts w:ascii="Tahoma" w:hAnsi="Tahoma" w:cs="Tahoma"/>
          <w:color w:val="000000"/>
          <w:sz w:val="21"/>
          <w:szCs w:val="21"/>
        </w:rPr>
        <w:t>ousehold</w:t>
      </w:r>
      <w:r w:rsidRPr="004B66B7">
        <w:rPr>
          <w:rFonts w:ascii="Tahoma" w:hAnsi="Tahoma" w:cs="Tahoma"/>
          <w:color w:val="000000"/>
          <w:spacing w:val="2"/>
          <w:sz w:val="21"/>
          <w:szCs w:val="21"/>
        </w:rPr>
        <w:t> i</w:t>
      </w:r>
      <w:r w:rsidRPr="004B66B7">
        <w:rPr>
          <w:rFonts w:ascii="Tahoma" w:hAnsi="Tahoma" w:cs="Tahoma"/>
          <w:color w:val="000000"/>
          <w:sz w:val="21"/>
          <w:szCs w:val="21"/>
        </w:rPr>
        <w:t>nco</w:t>
      </w:r>
      <w:r w:rsidRPr="004B66B7">
        <w:rPr>
          <w:rFonts w:ascii="Tahoma" w:hAnsi="Tahoma" w:cs="Tahoma"/>
          <w:color w:val="000000"/>
          <w:spacing w:val="-2"/>
          <w:sz w:val="21"/>
          <w:szCs w:val="21"/>
        </w:rPr>
        <w:t>m</w:t>
      </w:r>
      <w:r w:rsidRPr="004B66B7">
        <w:rPr>
          <w:rFonts w:ascii="Tahoma" w:hAnsi="Tahoma" w:cs="Tahoma"/>
          <w:color w:val="000000"/>
          <w:sz w:val="21"/>
          <w:szCs w:val="21"/>
        </w:rPr>
        <w:t>e</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at</w:t>
      </w:r>
      <w:r w:rsidRPr="004B66B7">
        <w:rPr>
          <w:rFonts w:ascii="Tahoma" w:hAnsi="Tahoma" w:cs="Tahoma"/>
          <w:color w:val="000000"/>
          <w:spacing w:val="2"/>
          <w:sz w:val="21"/>
          <w:szCs w:val="21"/>
        </w:rPr>
        <w:t> r</w:t>
      </w:r>
      <w:r w:rsidRPr="004B66B7">
        <w:rPr>
          <w:rFonts w:ascii="Tahoma" w:hAnsi="Tahoma" w:cs="Tahoma"/>
          <w:color w:val="000000"/>
          <w:sz w:val="21"/>
          <w:szCs w:val="21"/>
        </w:rPr>
        <w:t>ecer</w:t>
      </w:r>
      <w:r w:rsidRPr="004B66B7">
        <w:rPr>
          <w:rFonts w:ascii="Tahoma" w:hAnsi="Tahoma" w:cs="Tahoma"/>
          <w:color w:val="000000"/>
          <w:spacing w:val="1"/>
          <w:sz w:val="21"/>
          <w:szCs w:val="21"/>
        </w:rPr>
        <w:t>t</w:t>
      </w:r>
      <w:r w:rsidRPr="004B66B7">
        <w:rPr>
          <w:rFonts w:ascii="Tahoma" w:hAnsi="Tahoma" w:cs="Tahoma"/>
          <w:color w:val="000000"/>
          <w:sz w:val="21"/>
          <w:szCs w:val="21"/>
        </w:rPr>
        <w:t>ifica</w:t>
      </w:r>
      <w:r w:rsidRPr="004B66B7">
        <w:rPr>
          <w:rFonts w:ascii="Tahoma" w:hAnsi="Tahoma" w:cs="Tahoma"/>
          <w:color w:val="000000"/>
          <w:spacing w:val="1"/>
          <w:sz w:val="21"/>
          <w:szCs w:val="21"/>
        </w:rPr>
        <w:t>t</w:t>
      </w:r>
      <w:r w:rsidRPr="004B66B7">
        <w:rPr>
          <w:rFonts w:ascii="Tahoma" w:hAnsi="Tahoma" w:cs="Tahoma"/>
          <w:color w:val="000000"/>
          <w:sz w:val="21"/>
          <w:szCs w:val="21"/>
        </w:rPr>
        <w:t>ion,</w:t>
      </w:r>
      <w:r w:rsidRPr="004B66B7">
        <w:rPr>
          <w:rFonts w:ascii="Tahoma" w:hAnsi="Tahoma" w:cs="Tahoma"/>
          <w:color w:val="000000"/>
          <w:spacing w:val="2"/>
          <w:sz w:val="21"/>
          <w:szCs w:val="21"/>
        </w:rPr>
        <w:t> management will </w:t>
      </w:r>
      <w:r w:rsidRPr="004B66B7">
        <w:rPr>
          <w:rFonts w:ascii="Tahoma" w:hAnsi="Tahoma" w:cs="Tahoma"/>
          <w:color w:val="000000"/>
          <w:sz w:val="21"/>
          <w:szCs w:val="21"/>
        </w:rPr>
        <w:t>det</w:t>
      </w:r>
      <w:r w:rsidRPr="004B66B7">
        <w:rPr>
          <w:rFonts w:ascii="Tahoma" w:hAnsi="Tahoma" w:cs="Tahoma"/>
          <w:color w:val="000000"/>
          <w:spacing w:val="1"/>
          <w:sz w:val="21"/>
          <w:szCs w:val="21"/>
        </w:rPr>
        <w:t>e</w:t>
      </w:r>
      <w:r w:rsidRPr="004B66B7">
        <w:rPr>
          <w:rFonts w:ascii="Tahoma" w:hAnsi="Tahoma" w:cs="Tahoma"/>
          <w:color w:val="000000"/>
          <w:sz w:val="21"/>
          <w:szCs w:val="21"/>
        </w:rPr>
        <w:t>r</w:t>
      </w:r>
      <w:r w:rsidRPr="004B66B7">
        <w:rPr>
          <w:rFonts w:ascii="Tahoma" w:hAnsi="Tahoma" w:cs="Tahoma"/>
          <w:color w:val="000000"/>
          <w:spacing w:val="-1"/>
          <w:sz w:val="21"/>
          <w:szCs w:val="21"/>
        </w:rPr>
        <w:t>m</w:t>
      </w:r>
      <w:r w:rsidRPr="004B66B7">
        <w:rPr>
          <w:rFonts w:ascii="Tahoma" w:hAnsi="Tahoma" w:cs="Tahoma"/>
          <w:color w:val="000000"/>
          <w:sz w:val="21"/>
          <w:szCs w:val="21"/>
        </w:rPr>
        <w:t>ine</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if</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6"/>
          <w:sz w:val="21"/>
          <w:szCs w:val="21"/>
        </w:rPr>
        <w:t xml:space="preserve"> </w:t>
      </w:r>
      <w:r w:rsidRPr="004B66B7">
        <w:rPr>
          <w:rFonts w:ascii="Tahoma" w:hAnsi="Tahoma" w:cs="Tahoma"/>
          <w:color w:val="000000"/>
          <w:sz w:val="21"/>
          <w:szCs w:val="21"/>
        </w:rPr>
        <w:t>over</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inco</w:t>
      </w:r>
      <w:r w:rsidRPr="004B66B7">
        <w:rPr>
          <w:rFonts w:ascii="Tahoma" w:hAnsi="Tahoma" w:cs="Tahoma"/>
          <w:color w:val="000000"/>
          <w:spacing w:val="-1"/>
          <w:sz w:val="21"/>
          <w:szCs w:val="21"/>
        </w:rPr>
        <w:t>m</w:t>
      </w:r>
      <w:r w:rsidRPr="004B66B7">
        <w:rPr>
          <w:rFonts w:ascii="Tahoma" w:hAnsi="Tahoma" w:cs="Tahoma"/>
          <w:color w:val="000000"/>
          <w:sz w:val="21"/>
          <w:szCs w:val="21"/>
        </w:rPr>
        <w:t>e</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househo</w:t>
      </w:r>
      <w:r w:rsidRPr="004B66B7">
        <w:rPr>
          <w:rFonts w:ascii="Tahoma" w:hAnsi="Tahoma" w:cs="Tahoma"/>
          <w:color w:val="000000"/>
          <w:spacing w:val="1"/>
          <w:sz w:val="21"/>
          <w:szCs w:val="21"/>
        </w:rPr>
        <w:t>l</w:t>
      </w:r>
      <w:r w:rsidRPr="004B66B7">
        <w:rPr>
          <w:rFonts w:ascii="Tahoma" w:hAnsi="Tahoma" w:cs="Tahoma"/>
          <w:color w:val="000000"/>
          <w:sz w:val="21"/>
          <w:szCs w:val="21"/>
        </w:rPr>
        <w:t>d exce</w:t>
      </w:r>
      <w:r w:rsidRPr="004B66B7">
        <w:rPr>
          <w:rFonts w:ascii="Tahoma" w:hAnsi="Tahoma" w:cs="Tahoma"/>
          <w:color w:val="000000"/>
          <w:spacing w:val="1"/>
          <w:sz w:val="21"/>
          <w:szCs w:val="21"/>
        </w:rPr>
        <w:t>e</w:t>
      </w:r>
      <w:r w:rsidRPr="004B66B7">
        <w:rPr>
          <w:rFonts w:ascii="Tahoma" w:hAnsi="Tahoma" w:cs="Tahoma"/>
          <w:color w:val="000000"/>
          <w:sz w:val="21"/>
          <w:szCs w:val="21"/>
        </w:rPr>
        <w:t>ds</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80% HOME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inco</w:t>
      </w:r>
      <w:r w:rsidRPr="004B66B7">
        <w:rPr>
          <w:rFonts w:ascii="Tahoma" w:hAnsi="Tahoma" w:cs="Tahoma"/>
          <w:color w:val="000000"/>
          <w:spacing w:val="-1"/>
          <w:sz w:val="21"/>
          <w:szCs w:val="21"/>
        </w:rPr>
        <w:t>m</w:t>
      </w:r>
      <w:r w:rsidRPr="004B66B7">
        <w:rPr>
          <w:rFonts w:ascii="Tahoma" w:hAnsi="Tahoma" w:cs="Tahoma"/>
          <w:color w:val="000000"/>
          <w:sz w:val="21"/>
          <w:szCs w:val="21"/>
        </w:rPr>
        <w:t>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l</w:t>
      </w:r>
      <w:r w:rsidRPr="004B66B7">
        <w:rPr>
          <w:rFonts w:ascii="Tahoma" w:hAnsi="Tahoma" w:cs="Tahoma"/>
          <w:color w:val="000000"/>
          <w:spacing w:val="1"/>
          <w:sz w:val="21"/>
          <w:szCs w:val="21"/>
        </w:rPr>
        <w:t>i</w:t>
      </w:r>
      <w:r w:rsidRPr="004B66B7">
        <w:rPr>
          <w:rFonts w:ascii="Tahoma" w:hAnsi="Tahoma" w:cs="Tahoma"/>
          <w:color w:val="000000"/>
          <w:spacing w:val="-2"/>
          <w:sz w:val="21"/>
          <w:szCs w:val="21"/>
        </w:rPr>
        <w:t>m</w:t>
      </w:r>
      <w:r w:rsidRPr="004B66B7">
        <w:rPr>
          <w:rFonts w:ascii="Tahoma" w:hAnsi="Tahoma" w:cs="Tahoma"/>
          <w:color w:val="000000"/>
          <w:sz w:val="21"/>
          <w:szCs w:val="21"/>
        </w:rPr>
        <w:t>i</w:t>
      </w:r>
      <w:r w:rsidRPr="004B66B7">
        <w:rPr>
          <w:rFonts w:ascii="Tahoma" w:hAnsi="Tahoma" w:cs="Tahoma"/>
          <w:color w:val="000000"/>
          <w:spacing w:val="1"/>
          <w:sz w:val="21"/>
          <w:szCs w:val="21"/>
        </w:rPr>
        <w:t>t</w:t>
      </w:r>
      <w:r w:rsidRPr="004B66B7">
        <w:rPr>
          <w:rFonts w:ascii="Tahoma" w:hAnsi="Tahoma" w:cs="Tahoma"/>
          <w:color w:val="000000"/>
          <w:sz w:val="21"/>
          <w:szCs w:val="21"/>
        </w:rPr>
        <w:t>. If the househo</w:t>
      </w:r>
      <w:r w:rsidRPr="004B66B7">
        <w:rPr>
          <w:rFonts w:ascii="Tahoma" w:hAnsi="Tahoma" w:cs="Tahoma"/>
          <w:color w:val="000000"/>
          <w:spacing w:val="1"/>
          <w:sz w:val="21"/>
          <w:szCs w:val="21"/>
        </w:rPr>
        <w:t>l</w:t>
      </w:r>
      <w:r w:rsidRPr="004B66B7">
        <w:rPr>
          <w:rFonts w:ascii="Tahoma" w:hAnsi="Tahoma" w:cs="Tahoma"/>
          <w:color w:val="000000"/>
          <w:sz w:val="21"/>
          <w:szCs w:val="21"/>
        </w:rPr>
        <w:t>d exce</w:t>
      </w:r>
      <w:r w:rsidRPr="004B66B7">
        <w:rPr>
          <w:rFonts w:ascii="Tahoma" w:hAnsi="Tahoma" w:cs="Tahoma"/>
          <w:color w:val="000000"/>
          <w:spacing w:val="1"/>
          <w:sz w:val="21"/>
          <w:szCs w:val="21"/>
        </w:rPr>
        <w:t>e</w:t>
      </w:r>
      <w:r w:rsidRPr="004B66B7">
        <w:rPr>
          <w:rFonts w:ascii="Tahoma" w:hAnsi="Tahoma" w:cs="Tahoma"/>
          <w:color w:val="000000"/>
          <w:sz w:val="21"/>
          <w:szCs w:val="21"/>
        </w:rPr>
        <w:t>ds</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80%</w:t>
      </w:r>
      <w:r w:rsidRPr="004B66B7">
        <w:rPr>
          <w:rFonts w:ascii="Tahoma" w:hAnsi="Tahoma" w:cs="Tahoma"/>
          <w:color w:val="000000"/>
          <w:spacing w:val="1"/>
          <w:sz w:val="21"/>
          <w:szCs w:val="21"/>
        </w:rPr>
        <w:t>, management will use a qualifying comparable (same size or larger) LIHTC-only unit for replacement. The LIHTC-only replacement unit will be re-designated as a LIHTC-Low HOME unit. The over income unit will be re-designated as a LIHTC-only unit.  HOME and LIHTC units must recertify household and income information on an annual basis.</w:t>
      </w:r>
      <w:bookmarkEnd w:id="4"/>
    </w:p>
    <w:p w14:paraId="4EB698CB" w14:textId="77777777" w:rsidR="00693CBD" w:rsidRPr="004B66B7" w:rsidRDefault="00693CBD" w:rsidP="004B66B7">
      <w:pPr>
        <w:pStyle w:val="BodyText3"/>
        <w:rPr>
          <w:rFonts w:ascii="Tahoma" w:hAnsi="Tahoma" w:cs="Tahoma"/>
          <w:sz w:val="21"/>
          <w:szCs w:val="21"/>
        </w:rPr>
      </w:pPr>
    </w:p>
    <w:p w14:paraId="5620AF1A" w14:textId="0E68E608" w:rsidR="00531572" w:rsidRDefault="004B43C5" w:rsidP="004B66B7">
      <w:pPr>
        <w:pStyle w:val="BodyText3"/>
        <w:rPr>
          <w:rFonts w:ascii="Tahoma" w:hAnsi="Tahoma" w:cs="Tahoma"/>
          <w:sz w:val="21"/>
          <w:szCs w:val="21"/>
        </w:rPr>
      </w:pPr>
      <w:r w:rsidRPr="004B66B7">
        <w:rPr>
          <w:rFonts w:ascii="Tahoma" w:hAnsi="Tahoma" w:cs="Tahoma"/>
          <w:sz w:val="21"/>
          <w:szCs w:val="21"/>
        </w:rPr>
        <w:t xml:space="preserve">By signing </w:t>
      </w:r>
      <w:proofErr w:type="gramStart"/>
      <w:r w:rsidRPr="004B66B7">
        <w:rPr>
          <w:rFonts w:ascii="Tahoma" w:hAnsi="Tahoma" w:cs="Tahoma"/>
          <w:sz w:val="21"/>
          <w:szCs w:val="21"/>
        </w:rPr>
        <w:t>below</w:t>
      </w:r>
      <w:proofErr w:type="gramEnd"/>
      <w:r w:rsidRPr="004B66B7">
        <w:rPr>
          <w:rFonts w:ascii="Tahoma" w:hAnsi="Tahoma" w:cs="Tahoma"/>
          <w:sz w:val="21"/>
          <w:szCs w:val="21"/>
        </w:rPr>
        <w:t xml:space="preserve"> I am verifying that I have read and understand the above information and agree to be screened for housing based on these parameters.</w:t>
      </w:r>
    </w:p>
    <w:p w14:paraId="694D7EB8" w14:textId="77777777" w:rsidR="00C14419" w:rsidRPr="004B66B7" w:rsidRDefault="00C14419" w:rsidP="004B66B7">
      <w:pPr>
        <w:pStyle w:val="BodyText3"/>
        <w:rPr>
          <w:rFonts w:ascii="Tahoma" w:hAnsi="Tahoma"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520"/>
        <w:gridCol w:w="270"/>
        <w:gridCol w:w="2430"/>
        <w:gridCol w:w="2875"/>
      </w:tblGrid>
      <w:tr w:rsidR="00C14419" w:rsidRPr="003D555B" w14:paraId="07B8C05D" w14:textId="77777777" w:rsidTr="002D66F4">
        <w:tc>
          <w:tcPr>
            <w:tcW w:w="2695" w:type="dxa"/>
            <w:tcBorders>
              <w:bottom w:val="single" w:sz="4" w:space="0" w:color="auto"/>
            </w:tcBorders>
          </w:tcPr>
          <w:p w14:paraId="4123A82E"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fldChar w:fldCharType="begin">
                <w:ffData>
                  <w:name w:val="SIGNA01"/>
                  <w:enabled/>
                  <w:calcOnExit w:val="0"/>
                  <w:textInput>
                    <w:default w:val="                              "/>
                  </w:textInput>
                </w:ffData>
              </w:fldChar>
            </w:r>
            <w:bookmarkStart w:id="5" w:name="SIGNA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5"/>
          </w:p>
        </w:tc>
        <w:tc>
          <w:tcPr>
            <w:tcW w:w="2520" w:type="dxa"/>
            <w:tcBorders>
              <w:bottom w:val="single" w:sz="4" w:space="0" w:color="auto"/>
            </w:tcBorders>
          </w:tcPr>
          <w:p w14:paraId="0FF7B4CC"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fldChar w:fldCharType="begin">
                <w:ffData>
                  <w:name w:val="DATESIGNEDA01"/>
                  <w:enabled/>
                  <w:calcOnExit w:val="0"/>
                  <w:textInput>
                    <w:default w:val="                    "/>
                  </w:textInput>
                </w:ffData>
              </w:fldChar>
            </w:r>
            <w:bookmarkStart w:id="6" w:name="DATESIGNEDA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6"/>
          </w:p>
        </w:tc>
        <w:tc>
          <w:tcPr>
            <w:tcW w:w="270" w:type="dxa"/>
          </w:tcPr>
          <w:p w14:paraId="2CDF9F8C" w14:textId="77777777" w:rsidR="00C14419" w:rsidRPr="003D555B" w:rsidRDefault="00C14419" w:rsidP="002D66F4">
            <w:pPr>
              <w:pStyle w:val="BodyText3"/>
              <w:rPr>
                <w:rFonts w:ascii="Tahoma" w:hAnsi="Tahoma" w:cs="Tahoma"/>
                <w:sz w:val="21"/>
                <w:szCs w:val="21"/>
              </w:rPr>
            </w:pPr>
          </w:p>
        </w:tc>
        <w:tc>
          <w:tcPr>
            <w:tcW w:w="2430" w:type="dxa"/>
            <w:tcBorders>
              <w:bottom w:val="single" w:sz="4" w:space="0" w:color="auto"/>
            </w:tcBorders>
          </w:tcPr>
          <w:p w14:paraId="19F8827F"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fldChar w:fldCharType="begin">
                <w:ffData>
                  <w:name w:val="SIGNM01"/>
                  <w:enabled/>
                  <w:calcOnExit w:val="0"/>
                  <w:textInput>
                    <w:default w:val="                              "/>
                  </w:textInput>
                </w:ffData>
              </w:fldChar>
            </w:r>
            <w:bookmarkStart w:id="7" w:name="SIGNM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7"/>
          </w:p>
        </w:tc>
        <w:tc>
          <w:tcPr>
            <w:tcW w:w="2875" w:type="dxa"/>
            <w:tcBorders>
              <w:bottom w:val="single" w:sz="4" w:space="0" w:color="auto"/>
            </w:tcBorders>
          </w:tcPr>
          <w:p w14:paraId="6DB3044C"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fldChar w:fldCharType="begin">
                <w:ffData>
                  <w:name w:val="DATESIGNEDM01"/>
                  <w:enabled/>
                  <w:calcOnExit w:val="0"/>
                  <w:textInput>
                    <w:default w:val="                    "/>
                  </w:textInput>
                </w:ffData>
              </w:fldChar>
            </w:r>
            <w:bookmarkStart w:id="8" w:name="DATESIGNEDM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8"/>
          </w:p>
        </w:tc>
      </w:tr>
      <w:tr w:rsidR="00C14419" w:rsidRPr="003D555B" w14:paraId="0FB6B107" w14:textId="77777777" w:rsidTr="002D66F4">
        <w:tc>
          <w:tcPr>
            <w:tcW w:w="2695" w:type="dxa"/>
            <w:tcBorders>
              <w:top w:val="single" w:sz="4" w:space="0" w:color="auto"/>
            </w:tcBorders>
          </w:tcPr>
          <w:p w14:paraId="55B860DD" w14:textId="77777777" w:rsidR="00C14419" w:rsidRPr="003D555B" w:rsidRDefault="00C14419" w:rsidP="002D66F4">
            <w:pPr>
              <w:pStyle w:val="BodyText3"/>
              <w:rPr>
                <w:rFonts w:ascii="Tahoma" w:hAnsi="Tahoma" w:cs="Tahoma"/>
                <w:sz w:val="21"/>
                <w:szCs w:val="21"/>
              </w:rPr>
            </w:pPr>
            <w:r w:rsidRPr="003D555B">
              <w:rPr>
                <w:rFonts w:ascii="Tahoma" w:hAnsi="Tahoma" w:cs="Tahoma"/>
                <w:sz w:val="21"/>
                <w:szCs w:val="21"/>
              </w:rPr>
              <w:t>Applicant</w:t>
            </w:r>
          </w:p>
        </w:tc>
        <w:tc>
          <w:tcPr>
            <w:tcW w:w="2520" w:type="dxa"/>
            <w:tcBorders>
              <w:top w:val="single" w:sz="4" w:space="0" w:color="auto"/>
            </w:tcBorders>
          </w:tcPr>
          <w:p w14:paraId="1D68D727"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t>Date</w:t>
            </w:r>
          </w:p>
        </w:tc>
        <w:tc>
          <w:tcPr>
            <w:tcW w:w="270" w:type="dxa"/>
          </w:tcPr>
          <w:p w14:paraId="5A12B6FA" w14:textId="77777777" w:rsidR="00C14419" w:rsidRPr="003D555B" w:rsidRDefault="00C14419" w:rsidP="002D66F4">
            <w:pPr>
              <w:pStyle w:val="BodyText3"/>
              <w:rPr>
                <w:rFonts w:ascii="Tahoma" w:hAnsi="Tahoma" w:cs="Tahoma"/>
                <w:sz w:val="21"/>
                <w:szCs w:val="21"/>
              </w:rPr>
            </w:pPr>
          </w:p>
        </w:tc>
        <w:tc>
          <w:tcPr>
            <w:tcW w:w="2430" w:type="dxa"/>
            <w:tcBorders>
              <w:top w:val="single" w:sz="4" w:space="0" w:color="auto"/>
            </w:tcBorders>
          </w:tcPr>
          <w:p w14:paraId="1B027D6C"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t>Manager</w:t>
            </w:r>
          </w:p>
        </w:tc>
        <w:tc>
          <w:tcPr>
            <w:tcW w:w="2875" w:type="dxa"/>
            <w:tcBorders>
              <w:top w:val="single" w:sz="4" w:space="0" w:color="auto"/>
            </w:tcBorders>
          </w:tcPr>
          <w:p w14:paraId="49926197" w14:textId="77777777" w:rsidR="00C14419" w:rsidRPr="003D555B" w:rsidRDefault="00C14419" w:rsidP="002D66F4">
            <w:pPr>
              <w:pStyle w:val="BodyText3"/>
              <w:rPr>
                <w:rFonts w:ascii="Tahoma" w:hAnsi="Tahoma" w:cs="Tahoma"/>
                <w:sz w:val="21"/>
                <w:szCs w:val="21"/>
              </w:rPr>
            </w:pPr>
            <w:r>
              <w:rPr>
                <w:rFonts w:ascii="Tahoma" w:hAnsi="Tahoma" w:cs="Tahoma"/>
                <w:sz w:val="21"/>
                <w:szCs w:val="21"/>
              </w:rPr>
              <w:t>Date</w:t>
            </w:r>
          </w:p>
        </w:tc>
      </w:tr>
    </w:tbl>
    <w:p w14:paraId="3CD24E72" w14:textId="53928994" w:rsidR="004B43C5" w:rsidRDefault="004B43C5" w:rsidP="00531572">
      <w:pPr>
        <w:pStyle w:val="BodyText3"/>
        <w:rPr>
          <w:rFonts w:ascii="Tahoma" w:hAnsi="Tahoma" w:cs="Tahoma"/>
          <w:sz w:val="22"/>
          <w:szCs w:val="22"/>
        </w:rPr>
      </w:pPr>
    </w:p>
    <w:p w14:paraId="37B4C5C9" w14:textId="77777777" w:rsidR="00C14419" w:rsidRPr="00E07448" w:rsidRDefault="00C14419" w:rsidP="00531572">
      <w:pPr>
        <w:pStyle w:val="BodyText3"/>
        <w:rPr>
          <w:rFonts w:ascii="Tahoma" w:hAnsi="Tahoma" w:cs="Tahoma"/>
          <w:sz w:val="22"/>
          <w:szCs w:val="22"/>
        </w:rPr>
      </w:pPr>
    </w:p>
    <w:sectPr w:rsidR="00C14419" w:rsidRPr="00E07448" w:rsidSect="002D2E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92B8" w14:textId="77777777" w:rsidR="00DF16C6" w:rsidRDefault="00DF16C6">
      <w:pPr>
        <w:rPr>
          <w:sz w:val="20"/>
        </w:rPr>
      </w:pPr>
      <w:r>
        <w:rPr>
          <w:sz w:val="20"/>
        </w:rPr>
        <w:separator/>
      </w:r>
    </w:p>
  </w:endnote>
  <w:endnote w:type="continuationSeparator" w:id="0">
    <w:p w14:paraId="5C714D9A" w14:textId="77777777" w:rsidR="00DF16C6" w:rsidRDefault="00DF16C6">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8279" w14:textId="77777777" w:rsidR="00870EF1" w:rsidRDefault="00870EF1">
    <w:pPr>
      <w:pStyle w:val="Footer"/>
    </w:pPr>
    <w:r w:rsidRPr="00870EF1">
      <w:t>REV. 09/28/2016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905658"/>
      <w:docPartObj>
        <w:docPartGallery w:val="Page Numbers (Bottom of Page)"/>
        <w:docPartUnique/>
      </w:docPartObj>
    </w:sdtPr>
    <w:sdtEndPr>
      <w:rPr>
        <w:rFonts w:ascii="Tahoma" w:hAnsi="Tahoma" w:cs="Tahoma"/>
        <w:noProof/>
        <w:sz w:val="22"/>
        <w:szCs w:val="22"/>
      </w:rPr>
    </w:sdtEndPr>
    <w:sdtContent>
      <w:p w14:paraId="4183D192" w14:textId="77777777" w:rsidR="004E5C9C" w:rsidRPr="004E5C9C" w:rsidRDefault="0016711C">
        <w:pPr>
          <w:pStyle w:val="Footer"/>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14:anchorId="65E83592" wp14:editId="185C0E2A">
              <wp:simplePos x="0" y="0"/>
              <wp:positionH relativeFrom="margin">
                <wp:align>left</wp:align>
              </wp:positionH>
              <wp:positionV relativeFrom="paragraph">
                <wp:posOffset>5715</wp:posOffset>
              </wp:positionV>
              <wp:extent cx="352425" cy="371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eo50.gif"/>
                      <pic:cNvPicPr/>
                    </pic:nvPicPr>
                    <pic:blipFill>
                      <a:blip r:embed="rId1">
                        <a:extLst>
                          <a:ext uri="{28A0092B-C50C-407E-A947-70E740481C1C}">
                            <a14:useLocalDpi xmlns:a14="http://schemas.microsoft.com/office/drawing/2010/main" val="0"/>
                          </a:ext>
                        </a:extLst>
                      </a:blip>
                      <a:stretch>
                        <a:fillRect/>
                      </a:stretch>
                    </pic:blipFill>
                    <pic:spPr>
                      <a:xfrm>
                        <a:off x="0" y="0"/>
                        <a:ext cx="352425" cy="371475"/>
                      </a:xfrm>
                      <a:prstGeom prst="rect">
                        <a:avLst/>
                      </a:prstGeom>
                    </pic:spPr>
                  </pic:pic>
                </a:graphicData>
              </a:graphic>
            </wp:anchor>
          </w:drawing>
        </w:r>
        <w:r w:rsidR="004E5C9C" w:rsidRPr="004E5C9C">
          <w:rPr>
            <w:rFonts w:ascii="Tahoma" w:hAnsi="Tahoma" w:cs="Tahoma"/>
            <w:sz w:val="22"/>
            <w:szCs w:val="22"/>
          </w:rPr>
          <w:fldChar w:fldCharType="begin"/>
        </w:r>
        <w:r w:rsidR="004E5C9C" w:rsidRPr="004E5C9C">
          <w:rPr>
            <w:rFonts w:ascii="Tahoma" w:hAnsi="Tahoma" w:cs="Tahoma"/>
            <w:sz w:val="22"/>
            <w:szCs w:val="22"/>
          </w:rPr>
          <w:instrText xml:space="preserve"> PAGE   \* MERGEFORMAT </w:instrText>
        </w:r>
        <w:r w:rsidR="004E5C9C" w:rsidRPr="004E5C9C">
          <w:rPr>
            <w:rFonts w:ascii="Tahoma" w:hAnsi="Tahoma" w:cs="Tahoma"/>
            <w:sz w:val="22"/>
            <w:szCs w:val="22"/>
          </w:rPr>
          <w:fldChar w:fldCharType="separate"/>
        </w:r>
        <w:r w:rsidR="005A0C51">
          <w:rPr>
            <w:rFonts w:ascii="Tahoma" w:hAnsi="Tahoma" w:cs="Tahoma"/>
            <w:noProof/>
            <w:sz w:val="22"/>
            <w:szCs w:val="22"/>
          </w:rPr>
          <w:t>2</w:t>
        </w:r>
        <w:r w:rsidR="004E5C9C" w:rsidRPr="004E5C9C">
          <w:rPr>
            <w:rFonts w:ascii="Tahoma" w:hAnsi="Tahoma" w:cs="Tahoma"/>
            <w:noProof/>
            <w:sz w:val="22"/>
            <w:szCs w:val="22"/>
          </w:rPr>
          <w:fldChar w:fldCharType="end"/>
        </w:r>
      </w:p>
    </w:sdtContent>
  </w:sdt>
  <w:p w14:paraId="790BA780" w14:textId="70A40797" w:rsidR="004E5C9C" w:rsidRPr="004E5C9C" w:rsidRDefault="004E5C9C" w:rsidP="004E5C9C">
    <w:pPr>
      <w:pStyle w:val="Footer"/>
      <w:jc w:val="right"/>
      <w:rPr>
        <w:rFonts w:ascii="Tahoma" w:hAnsi="Tahoma" w:cs="Tahoma"/>
        <w:sz w:val="22"/>
        <w:szCs w:val="22"/>
      </w:rPr>
    </w:pPr>
    <w:r>
      <w:rPr>
        <w:rFonts w:ascii="Tahoma" w:hAnsi="Tahoma" w:cs="Tahoma"/>
        <w:sz w:val="22"/>
        <w:szCs w:val="22"/>
      </w:rPr>
      <w:t>Rev</w:t>
    </w:r>
    <w:r w:rsidR="005F22E9">
      <w:rPr>
        <w:rFonts w:ascii="Tahoma" w:hAnsi="Tahoma" w:cs="Tahoma"/>
        <w:sz w:val="22"/>
        <w:szCs w:val="22"/>
      </w:rPr>
      <w:t>.</w:t>
    </w:r>
    <w:r w:rsidR="008614C3">
      <w:rPr>
        <w:rFonts w:ascii="Tahoma" w:hAnsi="Tahoma" w:cs="Tahoma"/>
        <w:sz w:val="22"/>
        <w:szCs w:val="22"/>
      </w:rPr>
      <w:t xml:space="preserve"> </w:t>
    </w:r>
    <w:r w:rsidR="009938D0">
      <w:rPr>
        <w:rFonts w:ascii="Tahoma" w:hAnsi="Tahoma" w:cs="Tahoma"/>
        <w:sz w:val="22"/>
        <w:szCs w:val="22"/>
      </w:rPr>
      <w:t>01/04/2021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756911"/>
      <w:docPartObj>
        <w:docPartGallery w:val="Page Numbers (Bottom of Page)"/>
        <w:docPartUnique/>
      </w:docPartObj>
    </w:sdtPr>
    <w:sdtEndPr>
      <w:rPr>
        <w:rFonts w:ascii="Tahoma" w:hAnsi="Tahoma" w:cs="Tahoma"/>
        <w:noProof/>
        <w:sz w:val="22"/>
        <w:szCs w:val="22"/>
      </w:rPr>
    </w:sdtEndPr>
    <w:sdtContent>
      <w:p w14:paraId="51AA9DFA" w14:textId="77777777" w:rsidR="004E5C9C" w:rsidRPr="004E5C9C" w:rsidRDefault="0016711C">
        <w:pPr>
          <w:pStyle w:val="Footer"/>
          <w:jc w:val="center"/>
          <w:rPr>
            <w:rFonts w:ascii="Tahoma" w:hAnsi="Tahoma" w:cs="Tahoma"/>
            <w:sz w:val="22"/>
            <w:szCs w:val="22"/>
          </w:rPr>
        </w:pPr>
        <w:r>
          <w:rPr>
            <w:rFonts w:ascii="Tahoma" w:hAnsi="Tahoma" w:cs="Tahoma"/>
            <w:noProof/>
            <w:sz w:val="22"/>
            <w:szCs w:val="22"/>
          </w:rPr>
          <w:drawing>
            <wp:anchor distT="0" distB="0" distL="114300" distR="114300" simplePos="0" relativeHeight="251657216" behindDoc="0" locked="0" layoutInCell="1" allowOverlap="1" wp14:anchorId="77F06077" wp14:editId="5BB1BE6C">
              <wp:simplePos x="0" y="0"/>
              <wp:positionH relativeFrom="margin">
                <wp:align>left</wp:align>
              </wp:positionH>
              <wp:positionV relativeFrom="paragraph">
                <wp:posOffset>-22860</wp:posOffset>
              </wp:positionV>
              <wp:extent cx="352425" cy="371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50.gif"/>
                      <pic:cNvPicPr/>
                    </pic:nvPicPr>
                    <pic:blipFill>
                      <a:blip r:embed="rId1">
                        <a:extLst>
                          <a:ext uri="{28A0092B-C50C-407E-A947-70E740481C1C}">
                            <a14:useLocalDpi xmlns:a14="http://schemas.microsoft.com/office/drawing/2010/main" val="0"/>
                          </a:ext>
                        </a:extLst>
                      </a:blip>
                      <a:stretch>
                        <a:fillRect/>
                      </a:stretch>
                    </pic:blipFill>
                    <pic:spPr>
                      <a:xfrm>
                        <a:off x="0" y="0"/>
                        <a:ext cx="352425" cy="371475"/>
                      </a:xfrm>
                      <a:prstGeom prst="rect">
                        <a:avLst/>
                      </a:prstGeom>
                    </pic:spPr>
                  </pic:pic>
                </a:graphicData>
              </a:graphic>
            </wp:anchor>
          </w:drawing>
        </w:r>
        <w:r w:rsidR="004E5C9C" w:rsidRPr="004E5C9C">
          <w:rPr>
            <w:rFonts w:ascii="Tahoma" w:hAnsi="Tahoma" w:cs="Tahoma"/>
            <w:sz w:val="22"/>
            <w:szCs w:val="22"/>
          </w:rPr>
          <w:fldChar w:fldCharType="begin"/>
        </w:r>
        <w:r w:rsidR="004E5C9C" w:rsidRPr="004E5C9C">
          <w:rPr>
            <w:rFonts w:ascii="Tahoma" w:hAnsi="Tahoma" w:cs="Tahoma"/>
            <w:sz w:val="22"/>
            <w:szCs w:val="22"/>
          </w:rPr>
          <w:instrText xml:space="preserve"> PAGE   \* MERGEFORMAT </w:instrText>
        </w:r>
        <w:r w:rsidR="004E5C9C" w:rsidRPr="004E5C9C">
          <w:rPr>
            <w:rFonts w:ascii="Tahoma" w:hAnsi="Tahoma" w:cs="Tahoma"/>
            <w:sz w:val="22"/>
            <w:szCs w:val="22"/>
          </w:rPr>
          <w:fldChar w:fldCharType="separate"/>
        </w:r>
        <w:r w:rsidR="005A0C51">
          <w:rPr>
            <w:rFonts w:ascii="Tahoma" w:hAnsi="Tahoma" w:cs="Tahoma"/>
            <w:noProof/>
            <w:sz w:val="22"/>
            <w:szCs w:val="22"/>
          </w:rPr>
          <w:t>1</w:t>
        </w:r>
        <w:r w:rsidR="004E5C9C" w:rsidRPr="004E5C9C">
          <w:rPr>
            <w:rFonts w:ascii="Tahoma" w:hAnsi="Tahoma" w:cs="Tahoma"/>
            <w:noProof/>
            <w:sz w:val="22"/>
            <w:szCs w:val="22"/>
          </w:rPr>
          <w:fldChar w:fldCharType="end"/>
        </w:r>
      </w:p>
    </w:sdtContent>
  </w:sdt>
  <w:p w14:paraId="197B53F8" w14:textId="20E2EEA9" w:rsidR="005E1CC1" w:rsidRPr="004E5C9C" w:rsidRDefault="006F6F23" w:rsidP="008614C3">
    <w:pPr>
      <w:pStyle w:val="Footer"/>
      <w:jc w:val="right"/>
      <w:rPr>
        <w:rFonts w:ascii="Tahoma" w:hAnsi="Tahoma" w:cs="Tahoma"/>
        <w:sz w:val="22"/>
        <w:szCs w:val="22"/>
      </w:rPr>
    </w:pPr>
    <w:r w:rsidRPr="006F6F23">
      <w:rPr>
        <w:rFonts w:ascii="Tahoma" w:hAnsi="Tahoma" w:cs="Tahoma"/>
        <w:sz w:val="22"/>
        <w:szCs w:val="22"/>
      </w:rPr>
      <w:t xml:space="preserve">Rev. </w:t>
    </w:r>
    <w:r w:rsidRPr="006F6F23">
      <w:rPr>
        <w:rFonts w:ascii="Tahoma" w:hAnsi="Tahoma" w:cs="Tahoma"/>
        <w:sz w:val="22"/>
        <w:szCs w:val="22"/>
      </w:rPr>
      <w:t>04/30/2021-LIHTC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ED317" w14:textId="77777777" w:rsidR="00DF16C6" w:rsidRDefault="00DF16C6">
      <w:pPr>
        <w:rPr>
          <w:sz w:val="20"/>
        </w:rPr>
      </w:pPr>
      <w:r>
        <w:rPr>
          <w:sz w:val="20"/>
        </w:rPr>
        <w:separator/>
      </w:r>
    </w:p>
  </w:footnote>
  <w:footnote w:type="continuationSeparator" w:id="0">
    <w:p w14:paraId="3B59A05B" w14:textId="77777777" w:rsidR="00DF16C6" w:rsidRDefault="00DF16C6">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BA17" w14:textId="77777777" w:rsidR="006F6F23" w:rsidRDefault="006F6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A558" w14:textId="2C4B9C0D" w:rsidR="004E5C9C" w:rsidRDefault="004E5C9C">
    <w:pPr>
      <w:pStyle w:val="Header"/>
    </w:pPr>
    <w:r>
      <w:rPr>
        <w:noProof/>
      </w:rPr>
      <w:drawing>
        <wp:inline distT="0" distB="0" distL="0" distR="0" wp14:anchorId="0B45347F" wp14:editId="78FB90A0">
          <wp:extent cx="1955800" cy="46101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61010"/>
                  </a:xfrm>
                  <a:prstGeom prst="rect">
                    <a:avLst/>
                  </a:prstGeom>
                  <a:noFill/>
                  <a:ln>
                    <a:noFill/>
                  </a:ln>
                </pic:spPr>
              </pic:pic>
            </a:graphicData>
          </a:graphic>
        </wp:inline>
      </w:drawing>
    </w:r>
  </w:p>
  <w:p w14:paraId="6BAE720A" w14:textId="77777777" w:rsidR="00D4416F" w:rsidRDefault="00D4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6827" w14:textId="77777777" w:rsidR="00870EF1" w:rsidRPr="002D2E44" w:rsidRDefault="000F119B">
    <w:pPr>
      <w:pStyle w:val="Header"/>
      <w:rPr>
        <w:rFonts w:ascii="Tahoma" w:hAnsi="Tahoma" w:cs="Tahoma"/>
        <w:sz w:val="28"/>
        <w:szCs w:val="28"/>
      </w:rPr>
    </w:pPr>
    <w:r>
      <w:rPr>
        <w:noProof/>
      </w:rPr>
      <w:drawing>
        <wp:inline distT="0" distB="0" distL="0" distR="0" wp14:anchorId="1E9818DB" wp14:editId="4BFE5ADB">
          <wp:extent cx="1955800" cy="46101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61010"/>
                  </a:xfrm>
                  <a:prstGeom prst="rect">
                    <a:avLst/>
                  </a:prstGeom>
                  <a:noFill/>
                  <a:ln>
                    <a:noFill/>
                  </a:ln>
                </pic:spPr>
              </pic:pic>
            </a:graphicData>
          </a:graphic>
        </wp:inline>
      </w:drawing>
    </w:r>
    <w:r w:rsidR="002D2E44">
      <w:t xml:space="preserve">                                                                          </w:t>
    </w:r>
    <w:r w:rsidR="002D2E44" w:rsidRPr="002D2E44">
      <w:rPr>
        <w:rFonts w:ascii="Tahoma" w:hAnsi="Tahoma" w:cs="Tahoma"/>
        <w:sz w:val="28"/>
        <w:szCs w:val="28"/>
      </w:rPr>
      <w:t>Resident Selection Criteria</w:t>
    </w:r>
  </w:p>
  <w:p w14:paraId="288799DA" w14:textId="550EEAC4" w:rsidR="00870EF1" w:rsidRDefault="00870EF1">
    <w:pPr>
      <w:pStyle w:val="Header"/>
      <w:rPr>
        <w:rFonts w:ascii="Tahoma" w:hAnsi="Tahoma" w:cs="Tahoma"/>
        <w:sz w:val="28"/>
        <w:szCs w:val="28"/>
      </w:rPr>
    </w:pPr>
  </w:p>
  <w:p w14:paraId="38514169" w14:textId="77777777" w:rsidR="00D4416F" w:rsidRPr="002D2E44" w:rsidRDefault="00D4416F">
    <w:pPr>
      <w:pStyle w:val="Header"/>
      <w:rPr>
        <w:rFonts w:ascii="Tahoma" w:hAnsi="Tahoma"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1FD"/>
    <w:multiLevelType w:val="singleLevel"/>
    <w:tmpl w:val="063A3D88"/>
    <w:lvl w:ilvl="0">
      <w:start w:val="1"/>
      <w:numFmt w:val="decimal"/>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98"/>
    <w:rsid w:val="00013D65"/>
    <w:rsid w:val="00032C08"/>
    <w:rsid w:val="00051435"/>
    <w:rsid w:val="000B4574"/>
    <w:rsid w:val="000F119B"/>
    <w:rsid w:val="0016711C"/>
    <w:rsid w:val="00173E7E"/>
    <w:rsid w:val="00187852"/>
    <w:rsid w:val="001D1018"/>
    <w:rsid w:val="001D7629"/>
    <w:rsid w:val="001F44D5"/>
    <w:rsid w:val="0026052E"/>
    <w:rsid w:val="00284DC4"/>
    <w:rsid w:val="002B2021"/>
    <w:rsid w:val="002D2E44"/>
    <w:rsid w:val="003A2676"/>
    <w:rsid w:val="003D7593"/>
    <w:rsid w:val="004B43C5"/>
    <w:rsid w:val="004B66B7"/>
    <w:rsid w:val="004E5C9C"/>
    <w:rsid w:val="004E6D2E"/>
    <w:rsid w:val="0050669E"/>
    <w:rsid w:val="0052018F"/>
    <w:rsid w:val="00531572"/>
    <w:rsid w:val="00561379"/>
    <w:rsid w:val="005727FF"/>
    <w:rsid w:val="005A0C51"/>
    <w:rsid w:val="005E1CC1"/>
    <w:rsid w:val="005E70EA"/>
    <w:rsid w:val="005F22E9"/>
    <w:rsid w:val="00607BB9"/>
    <w:rsid w:val="00673409"/>
    <w:rsid w:val="00693CBD"/>
    <w:rsid w:val="006D12C1"/>
    <w:rsid w:val="006F26C7"/>
    <w:rsid w:val="006F6F23"/>
    <w:rsid w:val="007238FD"/>
    <w:rsid w:val="007A0231"/>
    <w:rsid w:val="007B5760"/>
    <w:rsid w:val="007B73A8"/>
    <w:rsid w:val="007D48F9"/>
    <w:rsid w:val="00804388"/>
    <w:rsid w:val="0080756D"/>
    <w:rsid w:val="00810A15"/>
    <w:rsid w:val="008614C3"/>
    <w:rsid w:val="00870EF1"/>
    <w:rsid w:val="008F5CA9"/>
    <w:rsid w:val="00902436"/>
    <w:rsid w:val="00914F79"/>
    <w:rsid w:val="00931539"/>
    <w:rsid w:val="00957B8F"/>
    <w:rsid w:val="009938D0"/>
    <w:rsid w:val="009E538A"/>
    <w:rsid w:val="00A14B82"/>
    <w:rsid w:val="00A57E9E"/>
    <w:rsid w:val="00A805F6"/>
    <w:rsid w:val="00AA0498"/>
    <w:rsid w:val="00AA10C1"/>
    <w:rsid w:val="00B5223C"/>
    <w:rsid w:val="00B65E0A"/>
    <w:rsid w:val="00B950D4"/>
    <w:rsid w:val="00BC37F5"/>
    <w:rsid w:val="00BE6B81"/>
    <w:rsid w:val="00C14419"/>
    <w:rsid w:val="00C36A7C"/>
    <w:rsid w:val="00C61A2C"/>
    <w:rsid w:val="00C648A4"/>
    <w:rsid w:val="00C70DC3"/>
    <w:rsid w:val="00C91C47"/>
    <w:rsid w:val="00CD51ED"/>
    <w:rsid w:val="00D33F06"/>
    <w:rsid w:val="00D4416F"/>
    <w:rsid w:val="00D607EC"/>
    <w:rsid w:val="00DA6D02"/>
    <w:rsid w:val="00DB366A"/>
    <w:rsid w:val="00DB75A4"/>
    <w:rsid w:val="00DF16C6"/>
    <w:rsid w:val="00E07448"/>
    <w:rsid w:val="00E462A6"/>
    <w:rsid w:val="00E50603"/>
    <w:rsid w:val="00E97816"/>
    <w:rsid w:val="00EE46B2"/>
    <w:rsid w:val="00F40897"/>
    <w:rsid w:val="00F71DDE"/>
    <w:rsid w:val="00F74B0C"/>
    <w:rsid w:val="00F80A0C"/>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476C7"/>
  <w15:chartTrackingRefBased/>
  <w15:docId w15:val="{C76127D1-E54B-4206-9A87-31703459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40"/>
    </w:rPr>
  </w:style>
  <w:style w:type="paragraph" w:styleId="BodyText">
    <w:name w:val="Body Text"/>
    <w:basedOn w:val="Normal"/>
    <w:semiHidden/>
    <w:rPr>
      <w:sz w:val="20"/>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70EF1"/>
    <w:rPr>
      <w:sz w:val="24"/>
    </w:rPr>
  </w:style>
  <w:style w:type="character" w:customStyle="1" w:styleId="FooterChar">
    <w:name w:val="Footer Char"/>
    <w:basedOn w:val="DefaultParagraphFont"/>
    <w:link w:val="Footer"/>
    <w:uiPriority w:val="99"/>
    <w:rsid w:val="004E5C9C"/>
    <w:rPr>
      <w:sz w:val="24"/>
    </w:rPr>
  </w:style>
  <w:style w:type="character" w:styleId="CommentReference">
    <w:name w:val="annotation reference"/>
    <w:basedOn w:val="DefaultParagraphFont"/>
    <w:uiPriority w:val="99"/>
    <w:semiHidden/>
    <w:unhideWhenUsed/>
    <w:rsid w:val="004E6D2E"/>
    <w:rPr>
      <w:sz w:val="16"/>
      <w:szCs w:val="16"/>
    </w:rPr>
  </w:style>
  <w:style w:type="paragraph" w:styleId="CommentText">
    <w:name w:val="annotation text"/>
    <w:basedOn w:val="Normal"/>
    <w:link w:val="CommentTextChar"/>
    <w:uiPriority w:val="99"/>
    <w:semiHidden/>
    <w:unhideWhenUsed/>
    <w:rsid w:val="004E6D2E"/>
    <w:rPr>
      <w:sz w:val="20"/>
    </w:rPr>
  </w:style>
  <w:style w:type="character" w:customStyle="1" w:styleId="CommentTextChar">
    <w:name w:val="Comment Text Char"/>
    <w:basedOn w:val="DefaultParagraphFont"/>
    <w:link w:val="CommentText"/>
    <w:uiPriority w:val="99"/>
    <w:semiHidden/>
    <w:rsid w:val="004E6D2E"/>
  </w:style>
  <w:style w:type="paragraph" w:styleId="CommentSubject">
    <w:name w:val="annotation subject"/>
    <w:basedOn w:val="CommentText"/>
    <w:next w:val="CommentText"/>
    <w:link w:val="CommentSubjectChar"/>
    <w:uiPriority w:val="99"/>
    <w:semiHidden/>
    <w:unhideWhenUsed/>
    <w:rsid w:val="004E6D2E"/>
    <w:rPr>
      <w:b/>
      <w:bCs/>
    </w:rPr>
  </w:style>
  <w:style w:type="character" w:customStyle="1" w:styleId="CommentSubjectChar">
    <w:name w:val="Comment Subject Char"/>
    <w:basedOn w:val="CommentTextChar"/>
    <w:link w:val="CommentSubject"/>
    <w:uiPriority w:val="99"/>
    <w:semiHidden/>
    <w:rsid w:val="004E6D2E"/>
    <w:rPr>
      <w:b/>
      <w:bCs/>
    </w:rPr>
  </w:style>
  <w:style w:type="table" w:styleId="TableGrid">
    <w:name w:val="Table Grid"/>
    <w:basedOn w:val="TableNormal"/>
    <w:uiPriority w:val="39"/>
    <w:rsid w:val="00C1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8036">
      <w:bodyDiv w:val="1"/>
      <w:marLeft w:val="0"/>
      <w:marRight w:val="0"/>
      <w:marTop w:val="0"/>
      <w:marBottom w:val="0"/>
      <w:divBdr>
        <w:top w:val="none" w:sz="0" w:space="0" w:color="auto"/>
        <w:left w:val="none" w:sz="0" w:space="0" w:color="auto"/>
        <w:bottom w:val="none" w:sz="0" w:space="0" w:color="auto"/>
        <w:right w:val="none" w:sz="0" w:space="0" w:color="auto"/>
      </w:divBdr>
    </w:div>
    <w:div w:id="402721818">
      <w:bodyDiv w:val="1"/>
      <w:marLeft w:val="0"/>
      <w:marRight w:val="0"/>
      <w:marTop w:val="0"/>
      <w:marBottom w:val="0"/>
      <w:divBdr>
        <w:top w:val="none" w:sz="0" w:space="0" w:color="auto"/>
        <w:left w:val="none" w:sz="0" w:space="0" w:color="auto"/>
        <w:bottom w:val="none" w:sz="0" w:space="0" w:color="auto"/>
        <w:right w:val="none" w:sz="0" w:space="0" w:color="auto"/>
      </w:divBdr>
    </w:div>
    <w:div w:id="1324120230">
      <w:bodyDiv w:val="1"/>
      <w:marLeft w:val="0"/>
      <w:marRight w:val="0"/>
      <w:marTop w:val="0"/>
      <w:marBottom w:val="0"/>
      <w:divBdr>
        <w:top w:val="none" w:sz="0" w:space="0" w:color="auto"/>
        <w:left w:val="none" w:sz="0" w:space="0" w:color="auto"/>
        <w:bottom w:val="none" w:sz="0" w:space="0" w:color="auto"/>
        <w:right w:val="none" w:sz="0" w:space="0" w:color="auto"/>
      </w:divBdr>
    </w:div>
    <w:div w:id="1667707459">
      <w:bodyDiv w:val="1"/>
      <w:marLeft w:val="0"/>
      <w:marRight w:val="0"/>
      <w:marTop w:val="0"/>
      <w:marBottom w:val="0"/>
      <w:divBdr>
        <w:top w:val="none" w:sz="0" w:space="0" w:color="auto"/>
        <w:left w:val="none" w:sz="0" w:space="0" w:color="auto"/>
        <w:bottom w:val="none" w:sz="0" w:space="0" w:color="auto"/>
        <w:right w:val="none" w:sz="0" w:space="0" w:color="auto"/>
      </w:divBdr>
    </w:div>
    <w:div w:id="1986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8770-5FF0-4FDB-BD96-911FEC16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RENTAL CRITERIA (RUBS or Submetering)</vt:lpstr>
    </vt:vector>
  </TitlesOfParts>
  <Compa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CRITERIA (RUBS or Submetering)</dc:title>
  <dc:subject/>
  <dc:creator>Julie Hadsell</dc:creator>
  <cp:keywords/>
  <dc:description/>
  <cp:lastModifiedBy>Josh Lane</cp:lastModifiedBy>
  <cp:revision>2</cp:revision>
  <cp:lastPrinted>2020-12-28T20:36:00Z</cp:lastPrinted>
  <dcterms:created xsi:type="dcterms:W3CDTF">2021-05-04T20:33:00Z</dcterms:created>
  <dcterms:modified xsi:type="dcterms:W3CDTF">2021-05-04T20:33:00Z</dcterms:modified>
</cp:coreProperties>
</file>