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CC3F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FD067C6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7B97">
        <w:rPr>
          <w:rFonts w:ascii="Times New Roman" w:hAnsi="Times New Roman" w:cs="Times New Roman"/>
          <w:color w:val="000000"/>
          <w:sz w:val="28"/>
          <w:szCs w:val="28"/>
          <w:u w:val="single"/>
        </w:rPr>
        <w:t>Federal Stimulus</w:t>
      </w:r>
    </w:p>
    <w:p w14:paraId="2929FD6F" w14:textId="77777777" w:rsidR="008F2EA2" w:rsidRPr="00047B97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96A1A8D" w14:textId="77777777" w:rsidR="00701EBE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B97">
        <w:rPr>
          <w:rFonts w:ascii="Times New Roman" w:hAnsi="Times New Roman" w:cs="Times New Roman"/>
          <w:color w:val="000000"/>
          <w:sz w:val="24"/>
          <w:szCs w:val="24"/>
        </w:rPr>
        <w:t>Stimulus relief checks: The money is considered a credit against 2020 taxes but is paid out immediately.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A23408" w14:textId="77777777" w:rsidR="00701EBE" w:rsidRDefault="00701EBE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C5162" w14:textId="56897D8B" w:rsidR="008F2EA2" w:rsidRPr="00047B97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B97">
        <w:rPr>
          <w:rFonts w:ascii="Times New Roman" w:hAnsi="Times New Roman" w:cs="Times New Roman"/>
          <w:color w:val="000000"/>
          <w:sz w:val="24"/>
          <w:szCs w:val="24"/>
        </w:rPr>
        <w:t>You do not need to do anything to receive the money provided you filed your 2019 or 2018 tax return.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B97">
        <w:rPr>
          <w:rFonts w:ascii="Times New Roman" w:hAnsi="Times New Roman" w:cs="Times New Roman"/>
          <w:color w:val="000000"/>
          <w:sz w:val="24"/>
          <w:szCs w:val="24"/>
        </w:rPr>
        <w:t>Individuals would receive $1,200 and joint filers would receive $2,400, plus an additional $500 for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B97">
        <w:rPr>
          <w:rFonts w:ascii="Times New Roman" w:hAnsi="Times New Roman" w:cs="Times New Roman"/>
          <w:color w:val="000000"/>
          <w:sz w:val="24"/>
          <w:szCs w:val="24"/>
        </w:rPr>
        <w:t>qualifying dependent 16 years or younger. The amount received is gradually phased out beginning at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B97">
        <w:rPr>
          <w:rFonts w:ascii="Times New Roman" w:hAnsi="Times New Roman" w:cs="Times New Roman"/>
          <w:color w:val="000000"/>
          <w:sz w:val="24"/>
          <w:szCs w:val="24"/>
        </w:rPr>
        <w:t>adjusted gross income above $75,000 for individuals and $150,000 for joint filers and disappears if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B97">
        <w:rPr>
          <w:rFonts w:ascii="Times New Roman" w:hAnsi="Times New Roman" w:cs="Times New Roman"/>
          <w:color w:val="000000"/>
          <w:sz w:val="24"/>
          <w:szCs w:val="24"/>
        </w:rPr>
        <w:t>adjusted gross income exceeds $99,000 and $198,000 respectively.</w:t>
      </w:r>
    </w:p>
    <w:p w14:paraId="66FAF012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8C9B7" w14:textId="7BFA620A" w:rsidR="008F2EA2" w:rsidRPr="00047B97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B97">
        <w:rPr>
          <w:rFonts w:ascii="Times New Roman" w:hAnsi="Times New Roman" w:cs="Times New Roman"/>
          <w:color w:val="000000"/>
          <w:sz w:val="24"/>
          <w:szCs w:val="24"/>
        </w:rPr>
        <w:t xml:space="preserve">More information on real-time updates can be found at: </w:t>
      </w:r>
      <w:r w:rsidRPr="00047B97">
        <w:rPr>
          <w:rFonts w:ascii="Times New Roman" w:hAnsi="Times New Roman" w:cs="Times New Roman"/>
          <w:color w:val="0000FF"/>
          <w:sz w:val="24"/>
          <w:szCs w:val="24"/>
        </w:rPr>
        <w:t>https://www.whitehouse.gov/</w:t>
      </w:r>
    </w:p>
    <w:p w14:paraId="6EBF4FE3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8B293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79775AA" w14:textId="77777777" w:rsidR="008F2EA2" w:rsidRDefault="008F2EA2" w:rsidP="008F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E454252" w14:textId="77777777" w:rsidR="008B1963" w:rsidRDefault="008B1963"/>
    <w:sectPr w:rsidR="008B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2"/>
    <w:rsid w:val="003B2E9C"/>
    <w:rsid w:val="00701EBE"/>
    <w:rsid w:val="008B1963"/>
    <w:rsid w:val="008F2EA2"/>
    <w:rsid w:val="00A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1AC5"/>
  <w15:chartTrackingRefBased/>
  <w15:docId w15:val="{D7BCA114-8CF4-4BBF-8F00-54629E4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Callaghan</dc:creator>
  <cp:keywords/>
  <dc:description/>
  <cp:lastModifiedBy>Diane Callaghan</cp:lastModifiedBy>
  <cp:revision>5</cp:revision>
  <dcterms:created xsi:type="dcterms:W3CDTF">2020-04-17T18:14:00Z</dcterms:created>
  <dcterms:modified xsi:type="dcterms:W3CDTF">2020-04-17T19:19:00Z</dcterms:modified>
</cp:coreProperties>
</file>